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克州信访局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（1）贯彻落实中央、自治区、自治州党委、政府及上级主管部门关于信访工作的方针、政策和法规，指导自治州信访工作。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根据自治区有关信访工作的方针政策和法规，结合自治州信访工作实际，研究制定贯彻、宣传、落实的措施、办法，并组织实施。深入各县（市）乡（镇）调查研究，总结推广好的做法、经验，提出改进和加强信访工作的意见和建议。代表自治州党委、人民政府受理人民群众给自治州党委、人民政府及其主要领导人的来信，为来信来访群众提供有关法律、法规和政策咨询服务，向自治州党委、人民政府反映来信来访提出的重要建议、意见和问题。负责“州长信箱”的日常受理、处理、查办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（3）综合分析研判信访形势，开展调查研究，征集群众建议，及时向自治州党委、政府提供信访信息。</w:t>
      </w:r>
      <w:r>
        <w:rPr>
          <w:rFonts w:hint="eastAsia" w:ascii="仿宋_GB2312" w:hAnsi="宋体" w:eastAsia="仿宋_GB2312"/>
          <w:b w:val="0"/>
          <w:bCs/>
          <w:sz w:val="32"/>
          <w:szCs w:val="32"/>
        </w:rPr>
        <w:cr/>
      </w:r>
      <w:r>
        <w:rPr>
          <w:rFonts w:hint="eastAsia" w:ascii="仿宋_GB2312" w:hAnsi="宋体" w:eastAsia="仿宋_GB2312"/>
          <w:b w:val="0"/>
          <w:bCs/>
          <w:sz w:val="32"/>
          <w:szCs w:val="32"/>
        </w:rPr>
        <w:t>　　（4）承办上级领导机关、自治州党委和自治州人民政府领导交办的信访事项，督促检查领导批示件落实情况；向有关单位交办信访事项；督促、检查和反馈重要信访事项的处理和落实情况。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（5）协调处理跨县（市）、跨部门信访事项、群众集体上访和突发上访事件；检查、协调指导自治州党、政、军各部门的信访工作和各县（市）机关的信访工作。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（6）宣传和贯彻落实《信访条例》；了解掌握信访工作队伍建设情况，组织信访干部的培训，加强指导信访部门信息化建设。</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克孜勒苏柯尔克孜自治州信访局无下属预算单位，下设2个处室，分别是：办公室、督查科。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克州信访局编制人数15人，其中：行政人员编制6人、工勤1人、事业编制8人。实有在职人数15人，其中：行政在职8人、工勤1人、事业在职6人。离退休人员6人，其中：行政退休人员6人。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主要职责为结合自治州信访工作实际，研究制定信访工作各项措施、办法，并组织实施，深入各县（市）乡（镇）调查研究，总结推广好的做法、经验，提出改进和加强信访工作的意见和建议。代表自治州党委、人民政府受理人民群众给自治州党委、人民政府及其主要领导人的来信，为来信来访群众提供有关法律、法规和政策咨询服务，向自治州党委、人民政府反映来信来访提出的重要建议、意见和问题。负责“州长信箱”的日常受理、处理、查办工作。综合分析研判信访形势，开展调查研究，征集群众建议，及时向自治州党委、政府提供信访信息。承办上级领导机关、自治州党委和自治州人民政府领导交办的信访事项，督促检查领导批示件落实情况；向有关单位交办信访事项；督促、检查和反馈重要信访事项的处理和落实情况。协调处理跨县（市）、跨部门信访事项、群众集体上访和突发上访事件；检查、协调指导自治州党、政、军各部门的信访工作和各县（市）机关的信访工作。宣传和贯彻落实《信访条例》；了解掌握信访工作队伍建设情况，组织信访干部的培训，加强指导信访部门信息化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信访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（2）收支管理：领导层是本单位收支业务管理的决策部门，负责审批单位收支业务等事项。涉及“三重一大”事项，根据《克州信访局集体决策制度》和《克州信访局项目管理办法》办理。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信访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信访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266.59 万元，项目支出安排资金10.75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本单位2021年度项目支出1万元，涉及项目数量1个，其中：重点项目支出10.75 万元，涉及重点项目数量1个，重点项目支出与部门项目总支出的比率为100%。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2021年度本单位年初批复部门预算资金总额为227.98 万元，年中调增预算总额为49.36 万元，调整后全年预算资金总额为277.34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2021年度本单位部门整体支出资金总额为277.34万元，预算执行率为100%，预算调整率为21.65</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年初政府采购预算数为15.58万元，实际政府采购数为15.58万元，政府采购执行率为100%。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为加强我单位预算管理、规范财务行为我单位制定了《克州信访局内部控制规范》《克州信访局项目管理规范》等资金管理制度，已建立制度均健全且有效运行。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2021年本单位基本支出全年预算总额266.59万元，其中：人员经费254.82万元，公用经费11.77万元。实际支出266.59万元，基本支出预算执行率100%。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2.38万元，比上年减少0.07万元，减少2.94%，主要原因是：按照厉行节约的要求，2021年缩减公务车运行维护费，因此支出随之减少。其中，因公出国（境）费支出0万元；公务用车购置及运行维护费支出2.38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与年初预算数相比情况：一般公共预算“三公”经费支出年初预算数2.5万元，预算执行数为2.38万元，执行率为95.2%，主要原因是：按照厉行节约的要求，2021年缩减公务车运行维护费，因此支出随之减少。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2021年度本单位项目支出预算总额为10.75万元，实际执行资金总额为10.75万元，预算执行率为100%。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我单位2021年度未安排专项项目资金预算。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2021年度预算安排本级财力资金10.75万元，实际支出资金10.75万元，预算执行率为100%，涉及项目个数1个，各项目详细执行情况如下：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信访业务相关经费项目:全年预算数为10.75万元，预算执行数为10.75万元，预算执行率为100%。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本单位2021年初资产合计数为29.56 万元，年末资产合计数为33.31万元。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截止本年度固定资产账面净值32.69 万元，年末实际在用固定资产32.69 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部门单位整体支出共设置一级指标3个，二级指标7个，三级指标15个，其中已完成三级指标15个，指标完成率为100%。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“保障工作人员人数”指标：预期指标值为21人，实际完成指标值为21，指标完成率为100%，达到预期目标。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“保障车辆数量”指标：预期指标值为1辆，实际完成指标值为1，指标完成率为100%，达到预期目标。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“购置办公用品及办公耗材批次”指标：预期指标值为12批，实际完成指标值为12批，指标完成率为100%，达到预期目标。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“联合督查和召开会议”指标：预期指标值为3次，实际完成指标值为3次，指标完成率为100%，达到预期目标。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“工作人员参加信访系统规范化培训”指标：预期指标值为3次，实际完成指标值为3次，指标完成率为100%，达到预期目标。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数量指标共计5个，完成5个，达到预期目标，数量指标完成。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“干部绩效考核合格率%”指标：预期指标值为≥90%，实际完成指标值为100%，指标完成率为100%，达到质量提升及标准。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“信访案件按期办结率%”指标：预期指标值为≥95%，实际完成指标值为98%，指标完成率为100%，达到质量提升及标准。</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“人员经费”指标：预期指标值为206.15万元，实际完成指标值为206.15万元，指标完成率为100%，达到成本控制及改善目标。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“公用经费”指标：预期指标值为14.54万元，实际完成指标值为14.54万元，指标完成率为100%，达到成本控制及改善目标。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“信访工作相关经费”指标：预期指标值为10.75万元，实际完成指标值为10.75万元，指标完成率为100%，达到成本控制及改善目标。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成本指标共计3个，完成3个，达到成本控制及改善目标，成本指标完成。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“提升公共服务能力”指标：预期指标值为有效保障，实际完成指标值为100%，指标完成率为100%，达到单位履职能力对社会带来的影响预期目标。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“便民利民、降低群众信访成本”指标：预期指标值为有效保障，实际完成指标值为100%，指标完成率为100%，实现部门绩效长效机制建设，提高工作效率目标。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“受益工作人员满意度%”指标：预期指标值为≥95%，实际完成指标值为100%，指标完成率为100%，达到部门（单位）服务对象对部门履职效果的满意度。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“受益群众满意度%”指标：预期指标值为≥95%，实际完成指标值为100%，指标完成率为100%，达到部门（单位）服务对象对部门履职效果的满意度。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2A96D5D"/>
    <w:rsid w:val="06696209"/>
    <w:rsid w:val="0D1922F1"/>
    <w:rsid w:val="108622B3"/>
    <w:rsid w:val="1438599A"/>
    <w:rsid w:val="15761F09"/>
    <w:rsid w:val="200F4073"/>
    <w:rsid w:val="24B86128"/>
    <w:rsid w:val="51C70EA9"/>
    <w:rsid w:val="54F842B6"/>
    <w:rsid w:val="656071F2"/>
    <w:rsid w:val="6A3B53F7"/>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2022-05-23T14:04:16Z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